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411360" w:rsidRPr="00411360">
        <w:rPr>
          <w:color w:val="000000"/>
          <w:sz w:val="22"/>
          <w:szCs w:val="22"/>
          <w:shd w:val="clear" w:color="auto" w:fill="FFFFFF"/>
        </w:rPr>
        <w:t xml:space="preserve"> </w:t>
      </w:r>
      <w:r w:rsidR="0054683E" w:rsidRPr="00EB71B4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>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</w:t>
      </w:r>
      <w:r w:rsidR="00096C27">
        <w:t>4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096C27">
        <w:t xml:space="preserve"> </w:t>
      </w:r>
      <w:r w:rsidR="006D2277">
        <w:t>2</w:t>
      </w:r>
      <w:r w:rsidR="00096C27">
        <w:t>4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опыт работы на страховом рынке – не менее 10 (</w:t>
      </w:r>
      <w:r w:rsidR="00411360">
        <w:t>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>«В+» по шкале агентства Standard&amp;Poor’s Ratings Group (или не менее аналогичного рейтинга агентств Fitch, Inc. или Moody’s Investors Service, Inc.,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232B03"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5765E9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AB"/>
    <w:rsid w:val="00096C27"/>
    <w:rsid w:val="000C6DF6"/>
    <w:rsid w:val="00212CB5"/>
    <w:rsid w:val="00232B03"/>
    <w:rsid w:val="00411360"/>
    <w:rsid w:val="004542E2"/>
    <w:rsid w:val="004C6E44"/>
    <w:rsid w:val="004D50B8"/>
    <w:rsid w:val="00545393"/>
    <w:rsid w:val="0054683E"/>
    <w:rsid w:val="005765E9"/>
    <w:rsid w:val="006156AB"/>
    <w:rsid w:val="006D2277"/>
    <w:rsid w:val="007C5514"/>
    <w:rsid w:val="00876F16"/>
    <w:rsid w:val="008A103A"/>
    <w:rsid w:val="00A27752"/>
    <w:rsid w:val="00A8499B"/>
    <w:rsid w:val="00CC4813"/>
    <w:rsid w:val="00CD6E67"/>
    <w:rsid w:val="00D40847"/>
    <w:rsid w:val="00EB71B4"/>
    <w:rsid w:val="00F714B0"/>
    <w:rsid w:val="00F7641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CA93C-C33B-4CF1-9014-6F9F4FFF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2019-02-19T10:39:00Z</dcterms:created>
  <dcterms:modified xsi:type="dcterms:W3CDTF">2019-02-19T12:49:00Z</dcterms:modified>
</cp:coreProperties>
</file>